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1B" w:rsidRDefault="008B6A1B" w:rsidP="00EF61E3">
      <w:pPr>
        <w:widowControl/>
        <w:suppressAutoHyphens w:val="0"/>
        <w:spacing w:before="120"/>
        <w:ind w:left="425"/>
        <w:jc w:val="center"/>
        <w:rPr>
          <w:rFonts w:ascii="Arial" w:eastAsia="Cambria" w:hAnsi="Arial" w:cs="Arial"/>
          <w:b/>
          <w:kern w:val="0"/>
          <w:lang w:eastAsia="en-US" w:bidi="ar-SA"/>
        </w:rPr>
      </w:pPr>
    </w:p>
    <w:p w:rsidR="00F42DEB" w:rsidRPr="00D31AF9" w:rsidRDefault="00EA7E5F" w:rsidP="00EF61E3">
      <w:pPr>
        <w:widowControl/>
        <w:suppressAutoHyphens w:val="0"/>
        <w:spacing w:before="120"/>
        <w:ind w:left="425"/>
        <w:jc w:val="center"/>
        <w:rPr>
          <w:rFonts w:ascii="Arial" w:eastAsia="Cambria" w:hAnsi="Arial" w:cs="Arial"/>
          <w:b/>
          <w:kern w:val="0"/>
          <w:lang w:eastAsia="en-US" w:bidi="ar-SA"/>
        </w:rPr>
      </w:pPr>
      <w:r w:rsidRPr="00D31AF9">
        <w:rPr>
          <w:rFonts w:ascii="Arial" w:eastAsia="Cambria" w:hAnsi="Arial" w:cs="Arial"/>
          <w:b/>
          <w:kern w:val="0"/>
          <w:lang w:eastAsia="en-US" w:bidi="ar-SA"/>
        </w:rPr>
        <w:t>OPIS PRZEDMIOTU ZAMÓWIENIA</w:t>
      </w:r>
    </w:p>
    <w:p w:rsidR="009F13A3" w:rsidRDefault="009F13A3" w:rsidP="009F13A3">
      <w:pPr>
        <w:widowControl/>
        <w:suppressAutoHyphens w:val="0"/>
        <w:spacing w:before="120" w:after="240"/>
        <w:ind w:left="425"/>
        <w:rPr>
          <w:rFonts w:ascii="Arial" w:eastAsia="Cambria" w:hAnsi="Arial" w:cs="Arial"/>
          <w:b/>
          <w:kern w:val="0"/>
          <w:sz w:val="16"/>
          <w:szCs w:val="16"/>
          <w:lang w:eastAsia="en-US" w:bidi="ar-SA"/>
        </w:rPr>
      </w:pPr>
    </w:p>
    <w:p w:rsidR="009F13A3" w:rsidRPr="009F13A3" w:rsidRDefault="009F13A3" w:rsidP="009F13A3">
      <w:pPr>
        <w:widowControl/>
        <w:suppressAutoHyphens w:val="0"/>
        <w:spacing w:before="120" w:after="240"/>
        <w:ind w:left="425"/>
        <w:rPr>
          <w:rFonts w:ascii="Arial" w:eastAsia="Cambria" w:hAnsi="Arial" w:cs="Arial"/>
          <w:b/>
          <w:kern w:val="0"/>
          <w:lang w:eastAsia="en-US" w:bidi="ar-SA"/>
        </w:rPr>
      </w:pPr>
      <w:r w:rsidRPr="009F13A3">
        <w:rPr>
          <w:rFonts w:ascii="Arial" w:eastAsia="Cambria" w:hAnsi="Arial" w:cs="Arial"/>
          <w:b/>
          <w:kern w:val="0"/>
          <w:lang w:eastAsia="en-US" w:bidi="ar-SA"/>
        </w:rPr>
        <w:t>1. Przedmiot zamówienia:</w:t>
      </w:r>
    </w:p>
    <w:p w:rsidR="009F13A3" w:rsidRPr="009F13A3" w:rsidRDefault="009F13A3" w:rsidP="005337A1">
      <w:pPr>
        <w:spacing w:line="360" w:lineRule="auto"/>
        <w:jc w:val="both"/>
        <w:rPr>
          <w:rFonts w:ascii="Arial" w:hAnsi="Arial" w:cs="Arial"/>
        </w:rPr>
      </w:pPr>
      <w:r w:rsidRPr="009F13A3">
        <w:rPr>
          <w:rFonts w:ascii="Arial" w:hAnsi="Arial" w:cs="Arial"/>
        </w:rPr>
        <w:t xml:space="preserve">Przedmiotem zamówienia jest przeprowadzenie analizy semantycznej </w:t>
      </w:r>
      <w:r>
        <w:rPr>
          <w:rFonts w:ascii="Arial" w:hAnsi="Arial" w:cs="Arial"/>
        </w:rPr>
        <w:t>interakcji pomiędzy Krajową Informacją Skarbową</w:t>
      </w:r>
      <w:r w:rsidR="00843A27">
        <w:rPr>
          <w:rFonts w:ascii="Arial" w:hAnsi="Arial" w:cs="Arial"/>
        </w:rPr>
        <w:t xml:space="preserve"> (KIS)</w:t>
      </w:r>
      <w:r w:rsidRPr="009F13A3">
        <w:rPr>
          <w:rFonts w:ascii="Arial" w:hAnsi="Arial" w:cs="Arial"/>
        </w:rPr>
        <w:t>, a podatnikami celem zidentyfikowania najczęściej występujących zagadnień oraz określenia potencjału automatyzacji przez zastosowania rozwiązań sztucznej inteligencji</w:t>
      </w:r>
      <w:r w:rsidR="00843A27">
        <w:rPr>
          <w:rFonts w:ascii="Arial" w:hAnsi="Arial" w:cs="Arial"/>
        </w:rPr>
        <w:t xml:space="preserve"> (SI)</w:t>
      </w:r>
      <w:r w:rsidRPr="009F13A3">
        <w:rPr>
          <w:rFonts w:ascii="Arial" w:hAnsi="Arial" w:cs="Arial"/>
        </w:rPr>
        <w:t>. Realizacja zamówienia zostanie zakończona raportem, wraz z przeniesieniem na</w:t>
      </w:r>
      <w:r w:rsidR="005337A1">
        <w:rPr>
          <w:rFonts w:ascii="Arial" w:hAnsi="Arial" w:cs="Arial"/>
        </w:rPr>
        <w:t xml:space="preserve"> </w:t>
      </w:r>
      <w:r w:rsidRPr="009F13A3">
        <w:rPr>
          <w:rFonts w:ascii="Arial" w:hAnsi="Arial" w:cs="Arial"/>
        </w:rPr>
        <w:t>Zamawiającego praw autorskich do tego raportu</w:t>
      </w:r>
      <w:r w:rsidR="002511E2">
        <w:rPr>
          <w:rFonts w:ascii="Arial" w:hAnsi="Arial" w:cs="Arial"/>
        </w:rPr>
        <w:t xml:space="preserve"> oraz innych utworów jeśli powstaną przy realizacji zamówienia</w:t>
      </w:r>
      <w:r w:rsidRPr="009F13A3">
        <w:rPr>
          <w:rFonts w:ascii="Arial" w:hAnsi="Arial" w:cs="Arial"/>
        </w:rPr>
        <w:t>.</w:t>
      </w:r>
    </w:p>
    <w:p w:rsidR="009F13A3" w:rsidRPr="009F13A3" w:rsidRDefault="009F13A3" w:rsidP="00843A27">
      <w:pPr>
        <w:widowControl/>
        <w:suppressAutoHyphens w:val="0"/>
        <w:spacing w:before="120" w:after="240"/>
        <w:ind w:left="425"/>
        <w:rPr>
          <w:rFonts w:ascii="Arial" w:eastAsia="Cambria" w:hAnsi="Arial" w:cs="Arial"/>
          <w:b/>
          <w:kern w:val="0"/>
          <w:lang w:eastAsia="en-US" w:bidi="ar-SA"/>
        </w:rPr>
      </w:pPr>
      <w:r w:rsidRPr="009F13A3">
        <w:rPr>
          <w:rFonts w:ascii="Arial" w:eastAsia="Cambria" w:hAnsi="Arial" w:cs="Arial"/>
          <w:b/>
          <w:kern w:val="0"/>
          <w:lang w:eastAsia="en-US" w:bidi="ar-SA"/>
        </w:rPr>
        <w:t xml:space="preserve">2. </w:t>
      </w:r>
      <w:r w:rsidR="00843A27">
        <w:rPr>
          <w:rFonts w:ascii="Arial" w:eastAsia="Cambria" w:hAnsi="Arial" w:cs="Arial"/>
          <w:b/>
          <w:kern w:val="0"/>
          <w:lang w:eastAsia="en-US" w:bidi="ar-SA"/>
        </w:rPr>
        <w:t>O</w:t>
      </w:r>
      <w:r w:rsidRPr="009F13A3">
        <w:rPr>
          <w:rFonts w:ascii="Arial" w:eastAsia="Cambria" w:hAnsi="Arial" w:cs="Arial"/>
          <w:b/>
          <w:kern w:val="0"/>
          <w:lang w:eastAsia="en-US" w:bidi="ar-SA"/>
        </w:rPr>
        <w:t>pis przedmiotu zamówienia:</w:t>
      </w:r>
    </w:p>
    <w:p w:rsidR="009F13A3" w:rsidRPr="009F13A3" w:rsidRDefault="009F13A3" w:rsidP="00AA4D6A">
      <w:pPr>
        <w:spacing w:line="360" w:lineRule="auto"/>
        <w:jc w:val="both"/>
        <w:rPr>
          <w:rFonts w:ascii="Arial" w:hAnsi="Arial" w:cs="Arial"/>
        </w:rPr>
      </w:pPr>
      <w:r w:rsidRPr="009F13A3">
        <w:rPr>
          <w:rFonts w:ascii="Arial" w:hAnsi="Arial" w:cs="Arial"/>
        </w:rPr>
        <w:t>Krajowa Informacja Skarbowa, której misją jest odpowiedzialne kształtowanie świadomości prawno-podatkowej i prawno-celnej społeczeństwa oraz wspieranie podatników i płatników w prawidłowym wypełnianiu obowiązków podatkowych i</w:t>
      </w:r>
      <w:r w:rsidR="008B6A1B">
        <w:rPr>
          <w:rFonts w:ascii="Arial" w:hAnsi="Arial" w:cs="Arial"/>
        </w:rPr>
        <w:t> </w:t>
      </w:r>
      <w:r w:rsidRPr="009F13A3">
        <w:rPr>
          <w:rFonts w:ascii="Arial" w:hAnsi="Arial" w:cs="Arial"/>
        </w:rPr>
        <w:t>celnych, umożliwia klientom dostęp do konsultantów, którzy udzielają odpowiedzi na zadane pytania. Podatnicy mają możliwość skontaktowania się z konsultantami K</w:t>
      </w:r>
      <w:r w:rsidR="00AA4D6A">
        <w:rPr>
          <w:rFonts w:ascii="Arial" w:hAnsi="Arial" w:cs="Arial"/>
        </w:rPr>
        <w:t xml:space="preserve">rajowej Informacji Skarbowej </w:t>
      </w:r>
      <w:r w:rsidRPr="009F13A3">
        <w:rPr>
          <w:rFonts w:ascii="Arial" w:hAnsi="Arial" w:cs="Arial"/>
        </w:rPr>
        <w:t>za</w:t>
      </w:r>
      <w:r w:rsidR="00AA4D6A">
        <w:rPr>
          <w:rFonts w:ascii="Arial" w:hAnsi="Arial" w:cs="Arial"/>
        </w:rPr>
        <w:t xml:space="preserve"> </w:t>
      </w:r>
      <w:r w:rsidRPr="009F13A3">
        <w:rPr>
          <w:rFonts w:ascii="Arial" w:hAnsi="Arial" w:cs="Arial"/>
        </w:rPr>
        <w:t xml:space="preserve">pomocą kanału głosowego (telefonu), maila lub </w:t>
      </w:r>
      <w:proofErr w:type="spellStart"/>
      <w:r w:rsidRPr="009F13A3">
        <w:rPr>
          <w:rFonts w:ascii="Arial" w:hAnsi="Arial" w:cs="Arial"/>
        </w:rPr>
        <w:t>webchatu</w:t>
      </w:r>
      <w:proofErr w:type="spellEnd"/>
      <w:r w:rsidRPr="009F13A3">
        <w:rPr>
          <w:rFonts w:ascii="Arial" w:hAnsi="Arial" w:cs="Arial"/>
        </w:rPr>
        <w:t>. K</w:t>
      </w:r>
      <w:r w:rsidR="00AA4D6A">
        <w:rPr>
          <w:rFonts w:ascii="Arial" w:hAnsi="Arial" w:cs="Arial"/>
        </w:rPr>
        <w:t xml:space="preserve">rajowa </w:t>
      </w:r>
      <w:r w:rsidRPr="009F13A3">
        <w:rPr>
          <w:rFonts w:ascii="Arial" w:hAnsi="Arial" w:cs="Arial"/>
        </w:rPr>
        <w:t>I</w:t>
      </w:r>
      <w:r w:rsidR="00AA4D6A">
        <w:rPr>
          <w:rFonts w:ascii="Arial" w:hAnsi="Arial" w:cs="Arial"/>
        </w:rPr>
        <w:t xml:space="preserve">nformacja </w:t>
      </w:r>
      <w:r w:rsidRPr="009F13A3">
        <w:rPr>
          <w:rFonts w:ascii="Arial" w:hAnsi="Arial" w:cs="Arial"/>
        </w:rPr>
        <w:t>S</w:t>
      </w:r>
      <w:r w:rsidR="00AA4D6A">
        <w:rPr>
          <w:rFonts w:ascii="Arial" w:hAnsi="Arial" w:cs="Arial"/>
        </w:rPr>
        <w:t>karbowa</w:t>
      </w:r>
      <w:r w:rsidRPr="009F13A3">
        <w:rPr>
          <w:rFonts w:ascii="Arial" w:hAnsi="Arial" w:cs="Arial"/>
        </w:rPr>
        <w:t xml:space="preserve"> udziela informacji w</w:t>
      </w:r>
      <w:r w:rsidR="00AA4D6A">
        <w:rPr>
          <w:rFonts w:ascii="Arial" w:hAnsi="Arial" w:cs="Arial"/>
        </w:rPr>
        <w:t xml:space="preserve"> </w:t>
      </w:r>
      <w:r w:rsidRPr="009F13A3">
        <w:rPr>
          <w:rFonts w:ascii="Arial" w:hAnsi="Arial" w:cs="Arial"/>
        </w:rPr>
        <w:t>pełnym zakresie zagadnień podatkowych, jednak najwięcej zapytań otrzymywanych jest w zakresie podatku dochodowego od osób fizycznych, podatku od towaru i usług oraz podatku dochodowego od osób prawnych. Podstawowe dane na temat usług świadczonych dla podatników przez K</w:t>
      </w:r>
      <w:r w:rsidR="00AA4D6A">
        <w:rPr>
          <w:rFonts w:ascii="Arial" w:hAnsi="Arial" w:cs="Arial"/>
        </w:rPr>
        <w:t>rajową Informację Skarbową</w:t>
      </w:r>
      <w:r w:rsidRPr="009F13A3">
        <w:rPr>
          <w:rFonts w:ascii="Arial" w:hAnsi="Arial" w:cs="Arial"/>
        </w:rPr>
        <w:t xml:space="preserve"> można znaleźć na stronie internetowej www.kis.gov.pl w zakładce Działalność/Raporty z działalności.</w:t>
      </w:r>
    </w:p>
    <w:p w:rsidR="009F13A3" w:rsidRPr="009F13A3" w:rsidRDefault="00AA4D6A" w:rsidP="009F13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Jednym z wyzwań Krajowej Informacji Skarbowej</w:t>
      </w:r>
      <w:r w:rsidR="009F13A3" w:rsidRPr="009F13A3">
        <w:rPr>
          <w:rFonts w:ascii="Arial" w:hAnsi="Arial" w:cs="Arial"/>
        </w:rPr>
        <w:t xml:space="preserve"> jest zapewnienie odpowiedniej dostępności i jakości świadczonych usług, szczególnie w okresach nasilonego zapotrzebowania na wsparcie, np. w okresie składania rocznych zeznań podatkowych, czy też wprowadzania nowych regulacji prawnych.</w:t>
      </w:r>
      <w:r>
        <w:rPr>
          <w:rFonts w:ascii="Arial" w:hAnsi="Arial" w:cs="Arial"/>
        </w:rPr>
        <w:t xml:space="preserve"> Aby sprostać tym wyzwaniom Krajowa Informacja Skarbowa </w:t>
      </w:r>
      <w:r w:rsidR="009F13A3" w:rsidRPr="009F13A3">
        <w:rPr>
          <w:rFonts w:ascii="Arial" w:hAnsi="Arial" w:cs="Arial"/>
        </w:rPr>
        <w:t xml:space="preserve">podejmuje szereg działań aby spełnić oczekiwania podatników celem ułatwienia dostępu do informacji. Jednym z kierunków tych działań jest dążenie do wyodrębnienia najbardziej typowych zapytań, z którymi zwracają się klienci, aby odpowiedzi na nie udostępniać w przystępnej dla klientów formie, innej niż wymagająca bezpośredniej interakcji pomiędzy konsultantem i podatnikiem. Celem tych działań jest doprowadzenie do odciążenia konsultantów, a tym samym </w:t>
      </w:r>
      <w:r w:rsidR="009F13A3" w:rsidRPr="009F13A3">
        <w:rPr>
          <w:rFonts w:ascii="Arial" w:hAnsi="Arial" w:cs="Arial"/>
        </w:rPr>
        <w:lastRenderedPageBreak/>
        <w:t>zwiększenia dostępności usługi w zakresie bardziej nietypowych zagadnień.</w:t>
      </w:r>
    </w:p>
    <w:p w:rsidR="009F13A3" w:rsidRPr="009F13A3" w:rsidRDefault="00AA4D6A" w:rsidP="00AA4D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tym Krajowa Informacja Skarbowa</w:t>
      </w:r>
      <w:r w:rsidR="009F13A3" w:rsidRPr="009F13A3">
        <w:rPr>
          <w:rFonts w:ascii="Arial" w:hAnsi="Arial" w:cs="Arial"/>
        </w:rPr>
        <w:t xml:space="preserve"> poszukuje partnera biznesowego, który na podstawie udostępnionych danych przeprowadzi analizę zagadnień występujących w</w:t>
      </w:r>
      <w:r w:rsidR="008B6A1B">
        <w:rPr>
          <w:rFonts w:ascii="Arial" w:hAnsi="Arial" w:cs="Arial"/>
        </w:rPr>
        <w:t> </w:t>
      </w:r>
      <w:r w:rsidR="009F13A3" w:rsidRPr="009F13A3">
        <w:rPr>
          <w:rFonts w:ascii="Arial" w:hAnsi="Arial" w:cs="Arial"/>
        </w:rPr>
        <w:t>interakcjach, wyodrębni najczęściej występujące w nich tematy i</w:t>
      </w:r>
      <w:r>
        <w:rPr>
          <w:rFonts w:ascii="Arial" w:hAnsi="Arial" w:cs="Arial"/>
        </w:rPr>
        <w:t> </w:t>
      </w:r>
      <w:r w:rsidR="009F13A3" w:rsidRPr="009F13A3">
        <w:rPr>
          <w:rFonts w:ascii="Arial" w:hAnsi="Arial" w:cs="Arial"/>
        </w:rPr>
        <w:t xml:space="preserve">zagadnienia oraz przeprowadzi analizę pod kątem potencjału automatyzacji procesu udzielania w ich zakresie odpowiedzi przez zastosowanie rozwiązań technologicznych i algorytmów sztucznej inteligencji. </w:t>
      </w:r>
    </w:p>
    <w:p w:rsidR="009F13A3" w:rsidRPr="009F13A3" w:rsidRDefault="009F13A3" w:rsidP="006D7665">
      <w:pPr>
        <w:spacing w:line="360" w:lineRule="auto"/>
        <w:jc w:val="both"/>
        <w:rPr>
          <w:rFonts w:ascii="Arial" w:hAnsi="Arial" w:cs="Arial"/>
        </w:rPr>
      </w:pPr>
      <w:r w:rsidRPr="009F13A3">
        <w:rPr>
          <w:rFonts w:ascii="Arial" w:hAnsi="Arial" w:cs="Arial"/>
        </w:rPr>
        <w:t xml:space="preserve">Zamawiający zapewni Wykonawcy dostęp do danych własnych, które mają podlegać analizie. Format i sposób przekazania danych zostanie uzgodniony z </w:t>
      </w:r>
      <w:r w:rsidR="006D7665">
        <w:rPr>
          <w:rFonts w:ascii="Arial" w:hAnsi="Arial" w:cs="Arial"/>
        </w:rPr>
        <w:t>Wykonawcą.</w:t>
      </w:r>
    </w:p>
    <w:p w:rsidR="009F13A3" w:rsidRPr="009F13A3" w:rsidRDefault="009F13A3" w:rsidP="009F13A3">
      <w:pPr>
        <w:spacing w:line="360" w:lineRule="auto"/>
        <w:jc w:val="both"/>
        <w:rPr>
          <w:rFonts w:ascii="Arial" w:hAnsi="Arial" w:cs="Arial"/>
        </w:rPr>
      </w:pPr>
      <w:r w:rsidRPr="009F13A3">
        <w:rPr>
          <w:rFonts w:ascii="Arial" w:hAnsi="Arial" w:cs="Arial"/>
        </w:rPr>
        <w:t>Wykonawca zapewni Zamawiającemu możliwość uczestniczenia w realizacji każdego z elementów wchodzących w skład usługi będącej przedmiotem zamówienia oraz każdorazowo, na prośbę Zamawiającego, poinformuje o stanie prac i wynikach realizowanych czynności w ramach przedmiotu zamówienia.</w:t>
      </w:r>
    </w:p>
    <w:p w:rsidR="009F13A3" w:rsidRPr="009F13A3" w:rsidRDefault="009F13A3" w:rsidP="009F13A3">
      <w:pPr>
        <w:spacing w:line="360" w:lineRule="auto"/>
        <w:jc w:val="both"/>
        <w:rPr>
          <w:rFonts w:ascii="Arial" w:hAnsi="Arial" w:cs="Arial"/>
        </w:rPr>
      </w:pPr>
      <w:r w:rsidRPr="009F13A3">
        <w:rPr>
          <w:rFonts w:ascii="Arial" w:hAnsi="Arial" w:cs="Arial"/>
        </w:rPr>
        <w:t>W trakcie realizacji Umowy Wykonawca zobowiązany jest w szczególności:</w:t>
      </w:r>
    </w:p>
    <w:p w:rsidR="009F13A3" w:rsidRPr="009F13A3" w:rsidRDefault="009F13A3" w:rsidP="00843A27">
      <w:pPr>
        <w:pStyle w:val="Akapitzlist"/>
        <w:widowControl/>
        <w:numPr>
          <w:ilvl w:val="0"/>
          <w:numId w:val="20"/>
        </w:numPr>
        <w:suppressAutoHyphens w:val="0"/>
        <w:spacing w:after="160" w:line="360" w:lineRule="auto"/>
        <w:ind w:left="360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Opracować i przedstawić do akceptacji </w:t>
      </w:r>
      <w:r w:rsidR="00843A27">
        <w:rPr>
          <w:rFonts w:ascii="Arial" w:hAnsi="Arial" w:cs="Arial"/>
          <w:szCs w:val="24"/>
        </w:rPr>
        <w:t>Z</w:t>
      </w:r>
      <w:r w:rsidRPr="009F13A3">
        <w:rPr>
          <w:rFonts w:ascii="Arial" w:hAnsi="Arial" w:cs="Arial"/>
          <w:szCs w:val="24"/>
        </w:rPr>
        <w:t>amawiającego, w terminie 3 dni roboczych od podpisania Umowy, szczegółowy harmonogram realizacji zamówienia, w którym określi:</w:t>
      </w:r>
    </w:p>
    <w:p w:rsidR="009F13A3" w:rsidRPr="009F13A3" w:rsidRDefault="009F13A3" w:rsidP="009F13A3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Kamienie milowe i graniczne terminy wykonania poszczególnych etapów analizy;</w:t>
      </w:r>
    </w:p>
    <w:p w:rsidR="009F13A3" w:rsidRPr="009F13A3" w:rsidRDefault="009F13A3" w:rsidP="009F13A3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Zasoby niezbędne do zaangażowania po stronie Zamawiającego do wykonania poszczególnych zadań ujętych w harmonogramie; </w:t>
      </w:r>
    </w:p>
    <w:p w:rsidR="009F13A3" w:rsidRPr="009F13A3" w:rsidRDefault="009F13A3" w:rsidP="006D7665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Propozycję formatu</w:t>
      </w:r>
      <w:r w:rsidR="006D7665">
        <w:rPr>
          <w:rFonts w:ascii="Arial" w:hAnsi="Arial" w:cs="Arial"/>
          <w:szCs w:val="24"/>
        </w:rPr>
        <w:t>/wzorów raportów,</w:t>
      </w:r>
      <w:r w:rsidRPr="009F13A3">
        <w:rPr>
          <w:rFonts w:ascii="Arial" w:hAnsi="Arial" w:cs="Arial"/>
          <w:szCs w:val="24"/>
        </w:rPr>
        <w:t xml:space="preserve"> które zostaną sporządzone jako efekt analizy;</w:t>
      </w:r>
    </w:p>
    <w:p w:rsidR="009F13A3" w:rsidRPr="009F13A3" w:rsidRDefault="006D7665" w:rsidP="006D7665">
      <w:pPr>
        <w:pStyle w:val="Akapitzlist"/>
        <w:widowControl/>
        <w:numPr>
          <w:ilvl w:val="0"/>
          <w:numId w:val="21"/>
        </w:numPr>
        <w:suppressAutoHyphens w:val="0"/>
        <w:spacing w:after="160" w:line="360" w:lineRule="auto"/>
        <w:ind w:left="851" w:hanging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9F13A3" w:rsidRPr="009F13A3">
        <w:rPr>
          <w:rFonts w:ascii="Arial" w:hAnsi="Arial" w:cs="Arial"/>
          <w:szCs w:val="24"/>
        </w:rPr>
        <w:t xml:space="preserve">o akceptacji harmonogramu przez </w:t>
      </w:r>
      <w:r>
        <w:rPr>
          <w:rFonts w:ascii="Arial" w:hAnsi="Arial" w:cs="Arial"/>
          <w:szCs w:val="24"/>
        </w:rPr>
        <w:t>Zamawiającego Wykonawca zobowiązany jest:</w:t>
      </w:r>
    </w:p>
    <w:p w:rsidR="009F13A3" w:rsidRPr="009F13A3" w:rsidRDefault="009F13A3" w:rsidP="009F13A3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Przedstawić Zamawiającemu w terminie 3 dni roboczych, licząc po dniu następującym po akceptacji harmonogramu przez Zamawiającego: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Zakres danych niezbędny dla przeprowadzenia analizy dla każdego kanału komunikacji;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Wielkość niezbędnej próbki danych wymaganych do przeprowadzenia analizy dla każdego kanału komunikacji oraz formatu i sposobu ich przekazania;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Metodykę analizy wraz ze stosowanymi algorytmami wykrywania struktur semantycznych, określając spodziewane wyniki i ich dokładność;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lastRenderedPageBreak/>
        <w:t xml:space="preserve"> Narzędzia, które Wykonawca zamierza zastosować dla przeprowadzenia analizy;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Podejście do definiowania listy konkretnych pytań i tematów rozmów;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Metodykę definiowania potencjału automatyzacji interakcji;</w:t>
      </w:r>
    </w:p>
    <w:p w:rsidR="009F13A3" w:rsidRPr="009F13A3" w:rsidRDefault="009F13A3" w:rsidP="009F13A3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Przeprowadzić analizę danych dla każdego kanału komunikacji;</w:t>
      </w:r>
    </w:p>
    <w:p w:rsidR="009F13A3" w:rsidRPr="009F13A3" w:rsidRDefault="009F13A3" w:rsidP="009F13A3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Przedstawić Zamawiającemu wyniki przeprowadzonej analizy zawierające oprócz danych wskazanych w pkt 2.1 również: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Listę wytypowanych (najczęściej występujących) pytań i tematów rozmów dla każdego kanału komunikacji z podziałem na poszczególne podatki;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Określenie wskaźnika procentowego interakcji, które zakwalifikowano do wyselekcjonowanych tematów oraz dynamikę zmian, śledzoną na podstawie porównań interakcji z różnych okresów;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Niezbędny zakres i rozmiar tematyczny semantycznej bazy wiedzy, która będzie podstawą początkowej implementacji automatyzacji interakcji;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Propozycję rozwiązań z zakresu sztucznej inteligencji możliwych do zastosowania dla automatyzacji procesu udzielania odpowiedzi;</w:t>
      </w:r>
    </w:p>
    <w:p w:rsidR="009F13A3" w:rsidRPr="009F13A3" w:rsidRDefault="009F13A3" w:rsidP="009F13A3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Opracować i przedstawić Zamawiającemu raport końcowy z przeprowadzonej analizy zawierający co najmniej: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Opis i wielkość próbki danych poddanych analizie dla każdego kanału komunikacji, wskaźnik procentowego interakcji, które zakwalifikowano do wyselekcjonowanych tematów oraz dynamikę zmian, śledzoną na podstawie porównań interakcji z różnych okresów;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Opis metodyk zastosowanych do analizy danych oraz definiowania potencjału automatyzacji interakcji;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Opis narzędzi wykorzystanych do przeprowadzenia analizy;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Opis podejścia do definiowania listy konkretnych pytań i tematów rozmów;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Wyniki analizy i ich omówienie;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Listę wytypowanych (najczęściej występujących) pytań i tematów rozmów dla każdego kanału komunikacji z podziałem na poszczególne podatki (jako załącznik do raportu);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Wnioski z analizy i rekomendacje obejmujące co najmniej:</w:t>
      </w:r>
    </w:p>
    <w:p w:rsidR="009F13A3" w:rsidRPr="009F13A3" w:rsidRDefault="009F13A3" w:rsidP="009F13A3">
      <w:pPr>
        <w:pStyle w:val="Akapitzlist"/>
        <w:widowControl/>
        <w:numPr>
          <w:ilvl w:val="3"/>
          <w:numId w:val="21"/>
        </w:numPr>
        <w:suppressAutoHyphens w:val="0"/>
        <w:spacing w:after="160" w:line="360" w:lineRule="auto"/>
        <w:ind w:left="1800" w:hanging="720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lastRenderedPageBreak/>
        <w:t>Niezbędny zakres i rozmiar tematyczny semantycznej bazy wiedzy, która będzie podstawą początkowej implementacji automatyzacji interakcji;</w:t>
      </w:r>
    </w:p>
    <w:p w:rsidR="009F13A3" w:rsidRPr="009F13A3" w:rsidRDefault="009F13A3" w:rsidP="009F13A3">
      <w:pPr>
        <w:pStyle w:val="Akapitzlist"/>
        <w:widowControl/>
        <w:numPr>
          <w:ilvl w:val="3"/>
          <w:numId w:val="21"/>
        </w:numPr>
        <w:suppressAutoHyphens w:val="0"/>
        <w:spacing w:after="160" w:line="360" w:lineRule="auto"/>
        <w:ind w:left="1800" w:hanging="720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Propozycję i opis rozwiązań z zakresu sztucznej inteligencji możliwych do zastosowania dla automatyzacji procesu udzielania odpowiedzi;</w:t>
      </w:r>
    </w:p>
    <w:p w:rsidR="009F13A3" w:rsidRPr="009F13A3" w:rsidRDefault="009F13A3" w:rsidP="009F13A3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Opracować i przedstawić Zamawiającemu prezentację wyników przeprowadzonej analizy;</w:t>
      </w:r>
    </w:p>
    <w:p w:rsidR="009F13A3" w:rsidRPr="009F13A3" w:rsidRDefault="009F13A3" w:rsidP="009F13A3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Przedstawiony przez Wykonawcę raport i prezentacja muszą być opracowane pod względem graficznym i językowym, w sposób umożliwiający ich przedstawienie odbiorcy wewnętrznemu i zewnętrznemu, w szczególności poprzez:</w:t>
      </w:r>
    </w:p>
    <w:p w:rsidR="009F13A3" w:rsidRPr="009F13A3" w:rsidRDefault="009F13A3" w:rsidP="009F13A3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zastosowanie poprawnej polszczyzny i zasad języka polskiego</w:t>
      </w:r>
    </w:p>
    <w:p w:rsidR="009F13A3" w:rsidRPr="009F13A3" w:rsidRDefault="009F13A3" w:rsidP="009F13A3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przygotowanie profesjonalnej szaty graficznej raportu</w:t>
      </w:r>
    </w:p>
    <w:p w:rsidR="009F13A3" w:rsidRPr="009F13A3" w:rsidRDefault="009F13A3" w:rsidP="009F13A3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zaprezentowanie treści w sposób spójny i logiczny</w:t>
      </w:r>
    </w:p>
    <w:p w:rsidR="009F13A3" w:rsidRPr="009F13A3" w:rsidRDefault="009F13A3" w:rsidP="009F13A3">
      <w:pPr>
        <w:pStyle w:val="Akapitzlist"/>
        <w:widowControl/>
        <w:numPr>
          <w:ilvl w:val="0"/>
          <w:numId w:val="22"/>
        </w:numPr>
        <w:suppressAutoHyphens w:val="0"/>
        <w:spacing w:after="160" w:line="360" w:lineRule="auto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opracowanie edytorskie i korektorskie </w:t>
      </w:r>
    </w:p>
    <w:p w:rsidR="009F13A3" w:rsidRPr="009F13A3" w:rsidRDefault="009F13A3" w:rsidP="009F13A3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Przedstawiony przez Wykonawcę raport końcowy zgłoszony do odbioru poddany weryfikacji przez Zamawiającego, według następujących kryteriów: 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zawartość merytoryczna – treść raportu końcowego powinna zawierać informacje istotne, niosące treść adekwatną do zakresu dokumentu;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zakres – treść raportu winna obejmować uzgodniony zakres prac, wszystkie kwestie mieszczące się w uzgodnionym zakresie muszą zostać zawarte w dokumencie;</w:t>
      </w:r>
    </w:p>
    <w:p w:rsidR="009F13A3" w:rsidRPr="009F13A3" w:rsidRDefault="009F13A3" w:rsidP="008B6A1B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klarowność – raport powinien być tak napisany, by czytelnik był w  stanie zrozumieć jego treść bez potrzeby zasięgania wyjaśnień u autora, szczególnie istotna jest struktura oraz czytelność wyników analiz, w</w:t>
      </w:r>
      <w:r w:rsidR="008B6A1B">
        <w:rPr>
          <w:rFonts w:ascii="Arial" w:hAnsi="Arial" w:cs="Arial"/>
          <w:szCs w:val="24"/>
        </w:rPr>
        <w:t> </w:t>
      </w:r>
      <w:r w:rsidRPr="009F13A3">
        <w:rPr>
          <w:rFonts w:ascii="Arial" w:hAnsi="Arial" w:cs="Arial"/>
          <w:szCs w:val="24"/>
        </w:rPr>
        <w:t>określonych przypadkach dokument winien zawierać słowniczek używanych terminów lub inne materiały pomocnicze;</w:t>
      </w:r>
    </w:p>
    <w:p w:rsidR="009F13A3" w:rsidRPr="009F13A3" w:rsidRDefault="009F13A3" w:rsidP="009F13A3">
      <w:pPr>
        <w:pStyle w:val="Akapitzlist"/>
        <w:widowControl/>
        <w:numPr>
          <w:ilvl w:val="2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 xml:space="preserve"> precyzja – specyfikacje, opisy czy uwagi zawarte w dokumencie winny być poprawne, jednoznaczne i kompletne;</w:t>
      </w:r>
    </w:p>
    <w:p w:rsidR="009F13A3" w:rsidRPr="009F13A3" w:rsidRDefault="009F13A3" w:rsidP="009F13A3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r w:rsidRPr="009F13A3">
        <w:rPr>
          <w:rFonts w:ascii="Arial" w:hAnsi="Arial" w:cs="Arial"/>
          <w:szCs w:val="24"/>
        </w:rPr>
        <w:t>Zamawiający może zgłosić uwagi do raportu końcowego w terminie 7 dni roboczych (od poniedziałku do piątku, z wyłączeniem świąt i dni ustawowo wolnych od pracy) od dnia otrzymania dokumentu. Uwagi zostaną przekazane w formie elektronicznej na adres email wskazany przez Wykonawcę;</w:t>
      </w:r>
    </w:p>
    <w:p w:rsidR="00764F8F" w:rsidRPr="00764F8F" w:rsidRDefault="009F13A3" w:rsidP="00764F8F">
      <w:pPr>
        <w:pStyle w:val="Akapitzlist"/>
        <w:widowControl/>
        <w:numPr>
          <w:ilvl w:val="1"/>
          <w:numId w:val="21"/>
        </w:numPr>
        <w:suppressAutoHyphens w:val="0"/>
        <w:spacing w:after="160"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782326">
        <w:rPr>
          <w:rFonts w:ascii="Arial" w:hAnsi="Arial" w:cs="Arial"/>
          <w:szCs w:val="24"/>
        </w:rPr>
        <w:lastRenderedPageBreak/>
        <w:t xml:space="preserve">Wykonawca zobowiązany jest uwzględnić przesłane uwagi lub przedłożyć Zamawiającemu stosowne wyjaśnienia, w terminie 4 dni roboczych od dnia zgłoszenia uwag. </w:t>
      </w:r>
      <w:r w:rsidR="00764F8F" w:rsidRPr="00764F8F">
        <w:rPr>
          <w:rFonts w:ascii="Arial" w:hAnsi="Arial" w:cs="Arial"/>
          <w:szCs w:val="24"/>
        </w:rPr>
        <w:t>W przypadku nie uwzględnienia uwag bądź nie złożenia wyjaśnień przez Wykonawcę w terminie określonym powyżej, Zamawiający może odstąpić od Umowy z przyczyn leżących po stronie Wykonawcy.</w:t>
      </w:r>
    </w:p>
    <w:p w:rsidR="009F13A3" w:rsidRPr="009F13A3" w:rsidRDefault="009F13A3" w:rsidP="009F13A3">
      <w:pPr>
        <w:spacing w:line="360" w:lineRule="auto"/>
        <w:jc w:val="both"/>
        <w:rPr>
          <w:rFonts w:ascii="Arial" w:hAnsi="Arial" w:cs="Arial"/>
        </w:rPr>
      </w:pPr>
    </w:p>
    <w:sectPr w:rsidR="009F13A3" w:rsidRPr="009F13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9A" w:rsidRDefault="001E759A" w:rsidP="00C203D3">
      <w:r>
        <w:separator/>
      </w:r>
    </w:p>
  </w:endnote>
  <w:endnote w:type="continuationSeparator" w:id="0">
    <w:p w:rsidR="001E759A" w:rsidRDefault="001E759A" w:rsidP="00C2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9A" w:rsidRDefault="001E759A" w:rsidP="00C203D3">
      <w:r>
        <w:separator/>
      </w:r>
    </w:p>
  </w:footnote>
  <w:footnote w:type="continuationSeparator" w:id="0">
    <w:p w:rsidR="001E759A" w:rsidRDefault="001E759A" w:rsidP="00C2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19" w:rsidRPr="00D31AF9" w:rsidRDefault="00EA7E5F" w:rsidP="00EA7E5F">
    <w:pPr>
      <w:pStyle w:val="Standard"/>
      <w:spacing w:line="360" w:lineRule="auto"/>
      <w:rPr>
        <w:rFonts w:ascii="Arial" w:hAnsi="Arial" w:cs="Arial"/>
        <w:b/>
        <w:bCs/>
        <w:kern w:val="1"/>
      </w:rPr>
    </w:pPr>
    <w:r>
      <w:rPr>
        <w:rFonts w:ascii="Arial" w:hAnsi="Arial" w:cs="Arial"/>
        <w:b/>
        <w:bCs/>
        <w:color w:val="232656"/>
      </w:rPr>
      <w:t>0110-KLL2.261.3</w:t>
    </w:r>
    <w:r w:rsidR="00D31AF9" w:rsidRPr="00D31AF9">
      <w:rPr>
        <w:rFonts w:ascii="Arial" w:hAnsi="Arial" w:cs="Arial"/>
        <w:b/>
        <w:bCs/>
        <w:color w:val="232656"/>
      </w:rPr>
      <w:t>.202</w:t>
    </w:r>
    <w:r>
      <w:rPr>
        <w:rFonts w:ascii="Arial" w:hAnsi="Arial" w:cs="Arial"/>
        <w:b/>
        <w:bCs/>
        <w:color w:val="232656"/>
      </w:rPr>
      <w:t>1</w:t>
    </w:r>
    <w:r w:rsidR="00D31AF9" w:rsidRPr="00D31AF9">
      <w:rPr>
        <w:rFonts w:ascii="Arial" w:hAnsi="Arial" w:cs="Arial"/>
        <w:b/>
        <w:bCs/>
        <w:color w:val="232656"/>
      </w:rPr>
      <w:t>.1</w:t>
    </w:r>
    <w:r w:rsidR="00293319" w:rsidRPr="00D31AF9">
      <w:rPr>
        <w:rFonts w:ascii="Arial" w:hAnsi="Arial" w:cs="Arial"/>
        <w:b/>
        <w:bCs/>
        <w:color w:val="232656"/>
      </w:rPr>
      <w:tab/>
    </w:r>
    <w:r w:rsidR="00293319" w:rsidRPr="00D31AF9">
      <w:rPr>
        <w:rFonts w:ascii="Arial" w:hAnsi="Arial" w:cs="Arial"/>
        <w:b/>
        <w:bCs/>
        <w:color w:val="232656"/>
      </w:rPr>
      <w:tab/>
    </w:r>
    <w:r w:rsidR="00293319" w:rsidRPr="00D31AF9">
      <w:rPr>
        <w:rFonts w:ascii="Arial" w:hAnsi="Arial" w:cs="Arial"/>
        <w:b/>
        <w:bCs/>
        <w:color w:val="232656"/>
      </w:rPr>
      <w:tab/>
    </w:r>
    <w:r w:rsidR="00293319" w:rsidRPr="00D31AF9">
      <w:rPr>
        <w:rFonts w:ascii="Arial" w:hAnsi="Arial" w:cs="Arial"/>
        <w:b/>
        <w:bCs/>
        <w:kern w:val="1"/>
      </w:rPr>
      <w:t>Załącznik nr 2 do Zaproszenia</w:t>
    </w:r>
  </w:p>
  <w:p w:rsidR="00F95DA9" w:rsidRDefault="00F95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59D"/>
    <w:multiLevelType w:val="hybridMultilevel"/>
    <w:tmpl w:val="E124C5D8"/>
    <w:lvl w:ilvl="0" w:tplc="2BBC14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E092E6">
      <w:start w:val="1"/>
      <w:numFmt w:val="lowerLetter"/>
      <w:lvlText w:val="%3)"/>
      <w:lvlJc w:val="right"/>
      <w:pPr>
        <w:ind w:left="2160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1A52"/>
    <w:multiLevelType w:val="hybridMultilevel"/>
    <w:tmpl w:val="D84EDC86"/>
    <w:lvl w:ilvl="0" w:tplc="BF6A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965"/>
    <w:multiLevelType w:val="hybridMultilevel"/>
    <w:tmpl w:val="4636E08E"/>
    <w:lvl w:ilvl="0" w:tplc="A02C216A">
      <w:start w:val="1"/>
      <w:numFmt w:val="upperRoman"/>
      <w:lvlText w:val="%1."/>
      <w:lvlJc w:val="righ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E5579"/>
    <w:multiLevelType w:val="hybridMultilevel"/>
    <w:tmpl w:val="AB1CD1D6"/>
    <w:lvl w:ilvl="0" w:tplc="2BBC141C">
      <w:start w:val="1"/>
      <w:numFmt w:val="decimal"/>
      <w:lvlText w:val="%1."/>
      <w:lvlJc w:val="left"/>
      <w:pPr>
        <w:ind w:left="2973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2" w:tplc="C2E092E6">
      <w:start w:val="1"/>
      <w:numFmt w:val="lowerLetter"/>
      <w:lvlText w:val="%3)"/>
      <w:lvlJc w:val="right"/>
      <w:pPr>
        <w:ind w:left="3435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1BC80EC0"/>
    <w:multiLevelType w:val="hybridMultilevel"/>
    <w:tmpl w:val="E124C5D8"/>
    <w:lvl w:ilvl="0" w:tplc="2BBC14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E092E6">
      <w:start w:val="1"/>
      <w:numFmt w:val="lowerLetter"/>
      <w:lvlText w:val="%3)"/>
      <w:lvlJc w:val="right"/>
      <w:pPr>
        <w:ind w:left="2160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6763"/>
    <w:multiLevelType w:val="hybridMultilevel"/>
    <w:tmpl w:val="33824E5C"/>
    <w:lvl w:ilvl="0" w:tplc="2BBC14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C1C5BB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2" w:tplc="C2E092E6">
      <w:start w:val="1"/>
      <w:numFmt w:val="lowerLetter"/>
      <w:lvlText w:val="%3)"/>
      <w:lvlJc w:val="right"/>
      <w:pPr>
        <w:ind w:left="2160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601"/>
    <w:multiLevelType w:val="hybridMultilevel"/>
    <w:tmpl w:val="221AB556"/>
    <w:lvl w:ilvl="0" w:tplc="9C1C5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BE2109"/>
    <w:multiLevelType w:val="hybridMultilevel"/>
    <w:tmpl w:val="0ADE3D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136B1A"/>
    <w:multiLevelType w:val="hybridMultilevel"/>
    <w:tmpl w:val="3CAE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03079"/>
    <w:multiLevelType w:val="hybridMultilevel"/>
    <w:tmpl w:val="8028F528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 w15:restartNumberingAfterBreak="0">
    <w:nsid w:val="42724AC8"/>
    <w:multiLevelType w:val="hybridMultilevel"/>
    <w:tmpl w:val="33F6D9B8"/>
    <w:lvl w:ilvl="0" w:tplc="E2F436A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4F70C62"/>
    <w:multiLevelType w:val="hybridMultilevel"/>
    <w:tmpl w:val="7584D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306AE"/>
    <w:multiLevelType w:val="hybridMultilevel"/>
    <w:tmpl w:val="E124C5D8"/>
    <w:lvl w:ilvl="0" w:tplc="2BBC14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C2E092E6">
      <w:start w:val="1"/>
      <w:numFmt w:val="lowerLetter"/>
      <w:lvlText w:val="%3)"/>
      <w:lvlJc w:val="right"/>
      <w:pPr>
        <w:ind w:left="2160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57666"/>
    <w:multiLevelType w:val="hybridMultilevel"/>
    <w:tmpl w:val="DFFA384C"/>
    <w:lvl w:ilvl="0" w:tplc="C2E092E6">
      <w:start w:val="1"/>
      <w:numFmt w:val="lowerLetter"/>
      <w:lvlText w:val="%1)"/>
      <w:lvlJc w:val="right"/>
      <w:pPr>
        <w:ind w:left="889" w:hanging="18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9" w:hanging="360"/>
      </w:pPr>
    </w:lvl>
    <w:lvl w:ilvl="2" w:tplc="0415001B" w:tentative="1">
      <w:start w:val="1"/>
      <w:numFmt w:val="lowerRoman"/>
      <w:lvlText w:val="%3."/>
      <w:lvlJc w:val="right"/>
      <w:pPr>
        <w:ind w:left="889" w:hanging="180"/>
      </w:pPr>
    </w:lvl>
    <w:lvl w:ilvl="3" w:tplc="0415000F" w:tentative="1">
      <w:start w:val="1"/>
      <w:numFmt w:val="decimal"/>
      <w:lvlText w:val="%4."/>
      <w:lvlJc w:val="left"/>
      <w:pPr>
        <w:ind w:left="1609" w:hanging="360"/>
      </w:pPr>
    </w:lvl>
    <w:lvl w:ilvl="4" w:tplc="04150019" w:tentative="1">
      <w:start w:val="1"/>
      <w:numFmt w:val="lowerLetter"/>
      <w:lvlText w:val="%5."/>
      <w:lvlJc w:val="left"/>
      <w:pPr>
        <w:ind w:left="2329" w:hanging="360"/>
      </w:pPr>
    </w:lvl>
    <w:lvl w:ilvl="5" w:tplc="0415001B" w:tentative="1">
      <w:start w:val="1"/>
      <w:numFmt w:val="lowerRoman"/>
      <w:lvlText w:val="%6."/>
      <w:lvlJc w:val="right"/>
      <w:pPr>
        <w:ind w:left="3049" w:hanging="180"/>
      </w:pPr>
    </w:lvl>
    <w:lvl w:ilvl="6" w:tplc="0415000F" w:tentative="1">
      <w:start w:val="1"/>
      <w:numFmt w:val="decimal"/>
      <w:lvlText w:val="%7."/>
      <w:lvlJc w:val="left"/>
      <w:pPr>
        <w:ind w:left="3769" w:hanging="360"/>
      </w:pPr>
    </w:lvl>
    <w:lvl w:ilvl="7" w:tplc="04150019" w:tentative="1">
      <w:start w:val="1"/>
      <w:numFmt w:val="lowerLetter"/>
      <w:lvlText w:val="%8."/>
      <w:lvlJc w:val="left"/>
      <w:pPr>
        <w:ind w:left="4489" w:hanging="360"/>
      </w:pPr>
    </w:lvl>
    <w:lvl w:ilvl="8" w:tplc="0415001B" w:tentative="1">
      <w:start w:val="1"/>
      <w:numFmt w:val="lowerRoman"/>
      <w:lvlText w:val="%9."/>
      <w:lvlJc w:val="right"/>
      <w:pPr>
        <w:ind w:left="5209" w:hanging="180"/>
      </w:pPr>
    </w:lvl>
  </w:abstractNum>
  <w:abstractNum w:abstractNumId="14" w15:restartNumberingAfterBreak="0">
    <w:nsid w:val="5EEF4FA7"/>
    <w:multiLevelType w:val="multilevel"/>
    <w:tmpl w:val="C6C29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AA1AA5"/>
    <w:multiLevelType w:val="hybridMultilevel"/>
    <w:tmpl w:val="4E14C566"/>
    <w:lvl w:ilvl="0" w:tplc="C2E092E6">
      <w:start w:val="1"/>
      <w:numFmt w:val="lowerLetter"/>
      <w:lvlText w:val="%1)"/>
      <w:lvlJc w:val="right"/>
      <w:pPr>
        <w:ind w:left="889" w:hanging="180"/>
      </w:pPr>
      <w:rPr>
        <w:rFonts w:ascii="Times New Roman" w:eastAsia="Cambr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9" w:hanging="360"/>
      </w:pPr>
    </w:lvl>
    <w:lvl w:ilvl="2" w:tplc="0415001B">
      <w:start w:val="1"/>
      <w:numFmt w:val="lowerRoman"/>
      <w:lvlText w:val="%3."/>
      <w:lvlJc w:val="right"/>
      <w:pPr>
        <w:ind w:left="889" w:hanging="180"/>
      </w:pPr>
    </w:lvl>
    <w:lvl w:ilvl="3" w:tplc="9C1C5BBC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2329" w:hanging="360"/>
      </w:pPr>
    </w:lvl>
    <w:lvl w:ilvl="5" w:tplc="0415001B" w:tentative="1">
      <w:start w:val="1"/>
      <w:numFmt w:val="lowerRoman"/>
      <w:lvlText w:val="%6."/>
      <w:lvlJc w:val="right"/>
      <w:pPr>
        <w:ind w:left="3049" w:hanging="180"/>
      </w:pPr>
    </w:lvl>
    <w:lvl w:ilvl="6" w:tplc="0415000F" w:tentative="1">
      <w:start w:val="1"/>
      <w:numFmt w:val="decimal"/>
      <w:lvlText w:val="%7."/>
      <w:lvlJc w:val="left"/>
      <w:pPr>
        <w:ind w:left="3769" w:hanging="360"/>
      </w:pPr>
    </w:lvl>
    <w:lvl w:ilvl="7" w:tplc="04150019" w:tentative="1">
      <w:start w:val="1"/>
      <w:numFmt w:val="lowerLetter"/>
      <w:lvlText w:val="%8."/>
      <w:lvlJc w:val="left"/>
      <w:pPr>
        <w:ind w:left="4489" w:hanging="360"/>
      </w:pPr>
    </w:lvl>
    <w:lvl w:ilvl="8" w:tplc="0415001B" w:tentative="1">
      <w:start w:val="1"/>
      <w:numFmt w:val="lowerRoman"/>
      <w:lvlText w:val="%9."/>
      <w:lvlJc w:val="right"/>
      <w:pPr>
        <w:ind w:left="5209" w:hanging="180"/>
      </w:pPr>
    </w:lvl>
  </w:abstractNum>
  <w:abstractNum w:abstractNumId="16" w15:restartNumberingAfterBreak="0">
    <w:nsid w:val="61110BE1"/>
    <w:multiLevelType w:val="hybridMultilevel"/>
    <w:tmpl w:val="A4BEBD1C"/>
    <w:lvl w:ilvl="0" w:tplc="0415000F">
      <w:start w:val="1"/>
      <w:numFmt w:val="decimal"/>
      <w:lvlText w:val="%1."/>
      <w:lvlJc w:val="left"/>
      <w:pPr>
        <w:ind w:left="120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45" w:hanging="360"/>
      </w:pPr>
    </w:lvl>
    <w:lvl w:ilvl="2" w:tplc="C2E092E6">
      <w:start w:val="1"/>
      <w:numFmt w:val="lowerLetter"/>
      <w:lvlText w:val="%3)"/>
      <w:lvlJc w:val="right"/>
      <w:pPr>
        <w:ind w:left="1665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7" w15:restartNumberingAfterBreak="0">
    <w:nsid w:val="653B502E"/>
    <w:multiLevelType w:val="hybridMultilevel"/>
    <w:tmpl w:val="54524060"/>
    <w:lvl w:ilvl="0" w:tplc="2BBC141C">
      <w:start w:val="1"/>
      <w:numFmt w:val="decimal"/>
      <w:lvlText w:val="%1."/>
      <w:lvlJc w:val="left"/>
      <w:pPr>
        <w:ind w:left="297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15" w:hanging="360"/>
      </w:pPr>
    </w:lvl>
    <w:lvl w:ilvl="2" w:tplc="C2E092E6">
      <w:start w:val="1"/>
      <w:numFmt w:val="lowerLetter"/>
      <w:lvlText w:val="%3)"/>
      <w:lvlJc w:val="right"/>
      <w:pPr>
        <w:ind w:left="3435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66756AC6"/>
    <w:multiLevelType w:val="hybridMultilevel"/>
    <w:tmpl w:val="DDBC37D6"/>
    <w:lvl w:ilvl="0" w:tplc="D8CC99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323A37"/>
    <w:multiLevelType w:val="hybridMultilevel"/>
    <w:tmpl w:val="0CC438B0"/>
    <w:lvl w:ilvl="0" w:tplc="2BBC14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C2E092E6">
      <w:start w:val="1"/>
      <w:numFmt w:val="lowerLetter"/>
      <w:lvlText w:val="%3)"/>
      <w:lvlJc w:val="right"/>
      <w:pPr>
        <w:ind w:left="2160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1683F"/>
    <w:multiLevelType w:val="hybridMultilevel"/>
    <w:tmpl w:val="0D409658"/>
    <w:lvl w:ilvl="0" w:tplc="2BBC141C">
      <w:start w:val="1"/>
      <w:numFmt w:val="decimal"/>
      <w:lvlText w:val="%1."/>
      <w:lvlJc w:val="left"/>
      <w:pPr>
        <w:ind w:left="2973" w:hanging="705"/>
      </w:pPr>
      <w:rPr>
        <w:rFonts w:hint="default"/>
      </w:rPr>
    </w:lvl>
    <w:lvl w:ilvl="1" w:tplc="2A2A0904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2" w:tplc="C2E092E6">
      <w:start w:val="1"/>
      <w:numFmt w:val="lowerLetter"/>
      <w:lvlText w:val="%3)"/>
      <w:lvlJc w:val="right"/>
      <w:pPr>
        <w:ind w:left="3435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794A64D3"/>
    <w:multiLevelType w:val="hybridMultilevel"/>
    <w:tmpl w:val="414C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12"/>
  </w:num>
  <w:num w:numId="9">
    <w:abstractNumId w:val="5"/>
  </w:num>
  <w:num w:numId="10">
    <w:abstractNumId w:val="17"/>
  </w:num>
  <w:num w:numId="11">
    <w:abstractNumId w:val="9"/>
  </w:num>
  <w:num w:numId="12">
    <w:abstractNumId w:val="21"/>
  </w:num>
  <w:num w:numId="13">
    <w:abstractNumId w:val="6"/>
  </w:num>
  <w:num w:numId="14">
    <w:abstractNumId w:val="16"/>
  </w:num>
  <w:num w:numId="15">
    <w:abstractNumId w:val="3"/>
  </w:num>
  <w:num w:numId="16">
    <w:abstractNumId w:val="20"/>
  </w:num>
  <w:num w:numId="17">
    <w:abstractNumId w:val="19"/>
  </w:num>
  <w:num w:numId="18">
    <w:abstractNumId w:val="10"/>
  </w:num>
  <w:num w:numId="19">
    <w:abstractNumId w:val="4"/>
  </w:num>
  <w:num w:numId="20">
    <w:abstractNumId w:val="8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EB"/>
    <w:rsid w:val="0001723C"/>
    <w:rsid w:val="00032138"/>
    <w:rsid w:val="000529C2"/>
    <w:rsid w:val="00055ADB"/>
    <w:rsid w:val="00063873"/>
    <w:rsid w:val="00073E8A"/>
    <w:rsid w:val="00096F4B"/>
    <w:rsid w:val="000A08D4"/>
    <w:rsid w:val="000A2630"/>
    <w:rsid w:val="000B08C0"/>
    <w:rsid w:val="000B2C4C"/>
    <w:rsid w:val="000B4B3D"/>
    <w:rsid w:val="000F0811"/>
    <w:rsid w:val="000F73AC"/>
    <w:rsid w:val="001017DA"/>
    <w:rsid w:val="00137990"/>
    <w:rsid w:val="00163C58"/>
    <w:rsid w:val="0018229D"/>
    <w:rsid w:val="001912D2"/>
    <w:rsid w:val="001918D1"/>
    <w:rsid w:val="0019553B"/>
    <w:rsid w:val="001A2D78"/>
    <w:rsid w:val="001C7F40"/>
    <w:rsid w:val="001D7C3F"/>
    <w:rsid w:val="001E759A"/>
    <w:rsid w:val="00200F3D"/>
    <w:rsid w:val="00200FA0"/>
    <w:rsid w:val="00212719"/>
    <w:rsid w:val="00231EEC"/>
    <w:rsid w:val="00233DB0"/>
    <w:rsid w:val="00236C93"/>
    <w:rsid w:val="00246FCB"/>
    <w:rsid w:val="002511E2"/>
    <w:rsid w:val="00260E68"/>
    <w:rsid w:val="00267056"/>
    <w:rsid w:val="00281F23"/>
    <w:rsid w:val="00293319"/>
    <w:rsid w:val="00294152"/>
    <w:rsid w:val="002B0CF6"/>
    <w:rsid w:val="002B4A94"/>
    <w:rsid w:val="002C69A8"/>
    <w:rsid w:val="002F49BF"/>
    <w:rsid w:val="003006E4"/>
    <w:rsid w:val="00304FBC"/>
    <w:rsid w:val="00305064"/>
    <w:rsid w:val="003356F7"/>
    <w:rsid w:val="00341E70"/>
    <w:rsid w:val="00351BA7"/>
    <w:rsid w:val="0037164E"/>
    <w:rsid w:val="00372558"/>
    <w:rsid w:val="00385F45"/>
    <w:rsid w:val="0039123E"/>
    <w:rsid w:val="003A1EA3"/>
    <w:rsid w:val="003B77E5"/>
    <w:rsid w:val="003E5C82"/>
    <w:rsid w:val="00400C2C"/>
    <w:rsid w:val="00403F90"/>
    <w:rsid w:val="00413BFB"/>
    <w:rsid w:val="00414A9A"/>
    <w:rsid w:val="00424DC6"/>
    <w:rsid w:val="00435A33"/>
    <w:rsid w:val="00436F66"/>
    <w:rsid w:val="00464AFB"/>
    <w:rsid w:val="004A5BA4"/>
    <w:rsid w:val="004C4757"/>
    <w:rsid w:val="004D1589"/>
    <w:rsid w:val="004E6547"/>
    <w:rsid w:val="004F0C88"/>
    <w:rsid w:val="004F7E3D"/>
    <w:rsid w:val="00506661"/>
    <w:rsid w:val="00512F84"/>
    <w:rsid w:val="00514B6E"/>
    <w:rsid w:val="005337A1"/>
    <w:rsid w:val="00562021"/>
    <w:rsid w:val="00580F16"/>
    <w:rsid w:val="005B1D9C"/>
    <w:rsid w:val="006019A0"/>
    <w:rsid w:val="00603070"/>
    <w:rsid w:val="006104BA"/>
    <w:rsid w:val="00661489"/>
    <w:rsid w:val="0066311C"/>
    <w:rsid w:val="0066459D"/>
    <w:rsid w:val="006679C0"/>
    <w:rsid w:val="00685FC9"/>
    <w:rsid w:val="00692357"/>
    <w:rsid w:val="006A005C"/>
    <w:rsid w:val="006A197A"/>
    <w:rsid w:val="006B1DD1"/>
    <w:rsid w:val="006B4652"/>
    <w:rsid w:val="006B654C"/>
    <w:rsid w:val="006D0B3B"/>
    <w:rsid w:val="006D139C"/>
    <w:rsid w:val="006D7665"/>
    <w:rsid w:val="006E483D"/>
    <w:rsid w:val="0073155F"/>
    <w:rsid w:val="0073162E"/>
    <w:rsid w:val="00731BA2"/>
    <w:rsid w:val="00744279"/>
    <w:rsid w:val="007462F0"/>
    <w:rsid w:val="0074657A"/>
    <w:rsid w:val="00747D7C"/>
    <w:rsid w:val="00755235"/>
    <w:rsid w:val="00755C77"/>
    <w:rsid w:val="00764F8F"/>
    <w:rsid w:val="00782326"/>
    <w:rsid w:val="00784C67"/>
    <w:rsid w:val="00787F84"/>
    <w:rsid w:val="00796B92"/>
    <w:rsid w:val="007A7356"/>
    <w:rsid w:val="007B4208"/>
    <w:rsid w:val="007B59D4"/>
    <w:rsid w:val="007C2500"/>
    <w:rsid w:val="007C66D7"/>
    <w:rsid w:val="00806489"/>
    <w:rsid w:val="00813818"/>
    <w:rsid w:val="00831322"/>
    <w:rsid w:val="00843A27"/>
    <w:rsid w:val="008524DB"/>
    <w:rsid w:val="008640FF"/>
    <w:rsid w:val="00890BDD"/>
    <w:rsid w:val="008B6A1B"/>
    <w:rsid w:val="008E2CF0"/>
    <w:rsid w:val="008F778E"/>
    <w:rsid w:val="009039C5"/>
    <w:rsid w:val="00922E2D"/>
    <w:rsid w:val="00942631"/>
    <w:rsid w:val="00951AD6"/>
    <w:rsid w:val="009722AE"/>
    <w:rsid w:val="00973291"/>
    <w:rsid w:val="00974323"/>
    <w:rsid w:val="009757DF"/>
    <w:rsid w:val="009772C6"/>
    <w:rsid w:val="00984A03"/>
    <w:rsid w:val="009C1F39"/>
    <w:rsid w:val="009E0F92"/>
    <w:rsid w:val="009F13A3"/>
    <w:rsid w:val="00A215D3"/>
    <w:rsid w:val="00A23AA9"/>
    <w:rsid w:val="00A542DF"/>
    <w:rsid w:val="00A6080E"/>
    <w:rsid w:val="00A73018"/>
    <w:rsid w:val="00AA482A"/>
    <w:rsid w:val="00AA4D6A"/>
    <w:rsid w:val="00AC36FC"/>
    <w:rsid w:val="00AD57FE"/>
    <w:rsid w:val="00AD5F8C"/>
    <w:rsid w:val="00AE18BF"/>
    <w:rsid w:val="00AE5EED"/>
    <w:rsid w:val="00AE705B"/>
    <w:rsid w:val="00B20C13"/>
    <w:rsid w:val="00B57327"/>
    <w:rsid w:val="00B67D2A"/>
    <w:rsid w:val="00B82C07"/>
    <w:rsid w:val="00BA589E"/>
    <w:rsid w:val="00BA76F2"/>
    <w:rsid w:val="00BC5596"/>
    <w:rsid w:val="00BE3964"/>
    <w:rsid w:val="00BF7B59"/>
    <w:rsid w:val="00C10586"/>
    <w:rsid w:val="00C203D3"/>
    <w:rsid w:val="00C46542"/>
    <w:rsid w:val="00C5488D"/>
    <w:rsid w:val="00C54D64"/>
    <w:rsid w:val="00C65270"/>
    <w:rsid w:val="00C8686E"/>
    <w:rsid w:val="00C92FA5"/>
    <w:rsid w:val="00C942E3"/>
    <w:rsid w:val="00CB6343"/>
    <w:rsid w:val="00CC528B"/>
    <w:rsid w:val="00CD0CC8"/>
    <w:rsid w:val="00CD1516"/>
    <w:rsid w:val="00CD420C"/>
    <w:rsid w:val="00D06915"/>
    <w:rsid w:val="00D2008F"/>
    <w:rsid w:val="00D31537"/>
    <w:rsid w:val="00D31AF9"/>
    <w:rsid w:val="00D32066"/>
    <w:rsid w:val="00D361DF"/>
    <w:rsid w:val="00D5042B"/>
    <w:rsid w:val="00D84C1F"/>
    <w:rsid w:val="00DA016C"/>
    <w:rsid w:val="00DE4460"/>
    <w:rsid w:val="00E02219"/>
    <w:rsid w:val="00E343C8"/>
    <w:rsid w:val="00E40AD2"/>
    <w:rsid w:val="00E7051C"/>
    <w:rsid w:val="00E71609"/>
    <w:rsid w:val="00E96038"/>
    <w:rsid w:val="00EA04E1"/>
    <w:rsid w:val="00EA7E5F"/>
    <w:rsid w:val="00EB6FC3"/>
    <w:rsid w:val="00EC26FA"/>
    <w:rsid w:val="00EE4234"/>
    <w:rsid w:val="00EF61E3"/>
    <w:rsid w:val="00F21174"/>
    <w:rsid w:val="00F42CB8"/>
    <w:rsid w:val="00F42DEB"/>
    <w:rsid w:val="00F61F26"/>
    <w:rsid w:val="00F64A6A"/>
    <w:rsid w:val="00F7522E"/>
    <w:rsid w:val="00F95DA9"/>
    <w:rsid w:val="00FB0238"/>
    <w:rsid w:val="00FD5962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6003"/>
  <w15:chartTrackingRefBased/>
  <w15:docId w15:val="{678FF7B8-E4D3-4C10-A84B-81678080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2D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3D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203D3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203D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203D3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C203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C5488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EE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EE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9F13A3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2B599-C5B7-4700-97B2-AEB16434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</cp:revision>
  <cp:lastPrinted>2021-02-01T12:21:00Z</cp:lastPrinted>
  <dcterms:created xsi:type="dcterms:W3CDTF">2020-11-10T11:23:00Z</dcterms:created>
  <dcterms:modified xsi:type="dcterms:W3CDTF">2021-02-04T09:54:00Z</dcterms:modified>
</cp:coreProperties>
</file>